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24" w:rsidRDefault="00346824" w:rsidP="00346824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PUBLIC PARTICIPATION AND STAKEHOLDERS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  <w:t>ANNEXURE B</w:t>
      </w:r>
    </w:p>
    <w:p w:rsidR="00346824" w:rsidRDefault="00346824" w:rsidP="00346824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412ECF" w:rsidRPr="00412ECF" w:rsidRDefault="00412ECF" w:rsidP="003939A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412EC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PARTICIPATION:</w:t>
      </w:r>
    </w:p>
    <w:p w:rsidR="00412ECF" w:rsidRDefault="00412ECF" w:rsidP="003468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346824" w:rsidRDefault="00346824" w:rsidP="003468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During the different stages of planning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participation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can be encouraged as follows</w:t>
      </w: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:rsidR="00412ECF" w:rsidRPr="00346824" w:rsidRDefault="00412ECF" w:rsidP="003468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474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30"/>
        <w:gridCol w:w="5246"/>
      </w:tblGrid>
      <w:tr w:rsidR="00346824" w:rsidRPr="00346824" w:rsidTr="00C60876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824" w:rsidRPr="00346824" w:rsidRDefault="00346824" w:rsidP="00325FE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4682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Planning phase</w:t>
            </w:r>
            <w:r w:rsidR="00C6087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824" w:rsidRPr="00346824" w:rsidRDefault="00346824" w:rsidP="00325FE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4682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Methods for Participation</w:t>
            </w:r>
          </w:p>
        </w:tc>
      </w:tr>
      <w:tr w:rsidR="00346824" w:rsidRPr="00346824" w:rsidTr="00C60876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824" w:rsidRPr="00346824" w:rsidRDefault="00346824" w:rsidP="00325F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Analysis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824" w:rsidRPr="00346824" w:rsidRDefault="00346824" w:rsidP="00325FE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Community Meetings organi</w:t>
            </w:r>
            <w:r w:rsidR="00C608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z</w:t>
            </w: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ed by </w:t>
            </w:r>
            <w:r w:rsidR="00C608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ward councilors.</w:t>
            </w:r>
          </w:p>
          <w:p w:rsidR="00346824" w:rsidRPr="00346824" w:rsidRDefault="00C60876" w:rsidP="00325FE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Stakeholder Meetings.</w:t>
            </w:r>
          </w:p>
          <w:p w:rsidR="00346824" w:rsidRPr="00346824" w:rsidRDefault="00346824" w:rsidP="00325FE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Surveys and opinion polls (getting views on how people feel about a particular issue)</w:t>
            </w:r>
            <w:r w:rsidR="00C608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346824" w:rsidRPr="00346824" w:rsidTr="00C60876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824" w:rsidRPr="00346824" w:rsidRDefault="00346824" w:rsidP="00325F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Strategies </w:t>
            </w:r>
          </w:p>
          <w:p w:rsidR="00C60876" w:rsidRDefault="00C60876" w:rsidP="00325FE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412ECF" w:rsidRDefault="00412ECF" w:rsidP="00325FE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346824" w:rsidRPr="00346824" w:rsidRDefault="00346824" w:rsidP="00325FE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Projects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876" w:rsidRDefault="00346824" w:rsidP="00C608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IDP Representative Forum</w:t>
            </w:r>
            <w:r w:rsidR="00C608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C60876" w:rsidRDefault="00346824" w:rsidP="00C608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Public Debates on what can work best in solving a</w:t>
            </w:r>
            <w:r w:rsidR="00C608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problem</w:t>
            </w:r>
            <w:r w:rsidR="00C608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346824" w:rsidRPr="00346824" w:rsidRDefault="00346824" w:rsidP="00C608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Meetings with affected communities and stakeholders</w:t>
            </w:r>
            <w:r w:rsidR="00C608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346824" w:rsidRDefault="00346824" w:rsidP="00325FE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Representation of stakeholders on project sub</w:t>
            </w:r>
            <w:r w:rsidR="00C608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committees</w:t>
            </w:r>
            <w:r w:rsidR="00C608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C60876" w:rsidRPr="00346824" w:rsidRDefault="00C60876" w:rsidP="00325FE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46824" w:rsidRPr="00346824" w:rsidTr="00C60876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824" w:rsidRPr="00346824" w:rsidRDefault="00346824" w:rsidP="00325FE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Integration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824" w:rsidRDefault="00346824" w:rsidP="00325F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IDP Representative Forum</w:t>
            </w:r>
            <w:r w:rsidR="00C608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C60876" w:rsidRPr="00346824" w:rsidRDefault="00C60876" w:rsidP="00325F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46824" w:rsidRPr="00346824" w:rsidTr="00C60876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824" w:rsidRPr="00346824" w:rsidRDefault="00346824" w:rsidP="00325FE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Approval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824" w:rsidRDefault="00346824" w:rsidP="00325F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Public Discussion and consultation with communities and stakeholders</w:t>
            </w:r>
            <w:r w:rsidR="00C608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C60876" w:rsidRPr="00346824" w:rsidRDefault="00C60876" w:rsidP="00325F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46824" w:rsidRPr="00346824" w:rsidTr="00C60876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876" w:rsidRDefault="00346824" w:rsidP="00C6087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Monitoring</w:t>
            </w:r>
            <w:r w:rsidR="00C608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and</w:t>
            </w:r>
            <w:r w:rsidR="00C6087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implementation.</w:t>
            </w:r>
          </w:p>
          <w:p w:rsidR="00C60876" w:rsidRPr="00346824" w:rsidRDefault="00C60876" w:rsidP="00C6087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824" w:rsidRPr="00346824" w:rsidRDefault="00346824" w:rsidP="00325F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34682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IDP Representative Forum</w:t>
            </w:r>
          </w:p>
        </w:tc>
      </w:tr>
    </w:tbl>
    <w:p w:rsidR="00346824" w:rsidRPr="00346824" w:rsidRDefault="00346824" w:rsidP="003468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</w:t>
      </w:r>
      <w:r w:rsidR="00412ECF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lected </w:t>
      </w:r>
      <w:r w:rsidR="00412ECF">
        <w:rPr>
          <w:rFonts w:ascii="Arial" w:eastAsia="Times New Roman" w:hAnsi="Arial" w:cs="Arial"/>
          <w:color w:val="000000" w:themeColor="text1"/>
          <w:sz w:val="24"/>
          <w:szCs w:val="24"/>
        </w:rPr>
        <w:t>C</w:t>
      </w: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ouncil makes all the final decisions on the IDP.</w:t>
      </w:r>
    </w:p>
    <w:p w:rsidR="00346824" w:rsidRDefault="00346824" w:rsidP="00346824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412ECF" w:rsidRDefault="00412ECF" w:rsidP="00346824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B60DF6" w:rsidRPr="00412ECF" w:rsidRDefault="00412ECF" w:rsidP="00412ECF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412EC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STAKEHOLDERS:</w:t>
      </w:r>
    </w:p>
    <w:p w:rsidR="00412ECF" w:rsidRDefault="00412ECF" w:rsidP="00412ECF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412ECF" w:rsidRDefault="00412ECF" w:rsidP="00412E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Stakeholders d</w:t>
      </w: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uring the different stages of planning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:rsidR="00412ECF" w:rsidRDefault="00412ECF" w:rsidP="00412ECF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B60DF6" w:rsidRPr="00346824" w:rsidRDefault="00B60DF6" w:rsidP="00412ECF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Municipality</w:t>
      </w:r>
    </w:p>
    <w:p w:rsidR="00B60DF6" w:rsidRPr="00346824" w:rsidRDefault="00B60DF6" w:rsidP="003468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The IDP guides the development plans of the local municipality.</w:t>
      </w:r>
    </w:p>
    <w:p w:rsidR="00B60DF6" w:rsidRPr="00346824" w:rsidRDefault="00B60DF6" w:rsidP="00412ECF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34682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Councillors</w:t>
      </w:r>
      <w:proofErr w:type="spellEnd"/>
    </w:p>
    <w:p w:rsidR="00B60DF6" w:rsidRPr="00346824" w:rsidRDefault="00B60DF6" w:rsidP="003468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IDP gives </w:t>
      </w:r>
      <w:proofErr w:type="spellStart"/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councillors</w:t>
      </w:r>
      <w:proofErr w:type="spellEnd"/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 opportunity to make decisions based on the needs and aspirations of their constituencies.</w:t>
      </w:r>
    </w:p>
    <w:p w:rsidR="00B60DF6" w:rsidRPr="00346824" w:rsidRDefault="00B60DF6" w:rsidP="00412ECF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Communities and other stakeholders</w:t>
      </w:r>
    </w:p>
    <w:p w:rsidR="00B60DF6" w:rsidRPr="00346824" w:rsidRDefault="00B60DF6" w:rsidP="003468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The IDP is based on community needs and priorities. Communities have the chance to participate in identifying their most important needs.</w:t>
      </w:r>
    </w:p>
    <w:p w:rsidR="00B60DF6" w:rsidRPr="00346824" w:rsidRDefault="00B60DF6" w:rsidP="003468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The IDP process encourages all stakeholders who reside and conduct business within a municipal area to participate in the preparation and implementation of the development plan.</w:t>
      </w:r>
    </w:p>
    <w:p w:rsidR="00B60DF6" w:rsidRPr="00346824" w:rsidRDefault="00B60DF6" w:rsidP="003939A2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National and provincial sector departments</w:t>
      </w:r>
    </w:p>
    <w:p w:rsidR="00B60DF6" w:rsidRPr="00346824" w:rsidRDefault="00B60DF6" w:rsidP="003939A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Many government services are delivered by provincial and national government departments at local level -for example: police stations, clinics and schools. Municipalities must take into account the </w:t>
      </w:r>
      <w:proofErr w:type="spellStart"/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programmes</w:t>
      </w:r>
      <w:proofErr w:type="spellEnd"/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policies of these departments. The departments should participate in the IDP process so that they can be guided how to use their resources to address local needs.</w:t>
      </w:r>
    </w:p>
    <w:p w:rsidR="000178F0" w:rsidRDefault="000178F0" w:rsidP="003939A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939A2" w:rsidRDefault="003939A2" w:rsidP="003939A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939A2" w:rsidRPr="003939A2" w:rsidRDefault="003939A2" w:rsidP="003939A2">
      <w:pPr>
        <w:pStyle w:val="ListParagraph"/>
        <w:numPr>
          <w:ilvl w:val="0"/>
          <w:numId w:val="12"/>
        </w:numPr>
        <w:spacing w:after="0"/>
        <w:ind w:left="0" w:firstLine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IDP REPRESENTATIVE FORUM</w:t>
      </w:r>
    </w:p>
    <w:p w:rsidR="003939A2" w:rsidRPr="00346824" w:rsidRDefault="003939A2" w:rsidP="003939A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60DF6" w:rsidRPr="00346824" w:rsidRDefault="003939A2" w:rsidP="003939A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stablish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 </w:t>
      </w:r>
      <w:r w:rsidR="00B60DF6"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IDP Representative Forum to encourage the participation of com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munities and other stakeholders as follows:</w:t>
      </w:r>
    </w:p>
    <w:p w:rsidR="00B60DF6" w:rsidRPr="00346824" w:rsidRDefault="00EE47B5" w:rsidP="00EE47B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The forum may include:</w:t>
      </w:r>
    </w:p>
    <w:p w:rsidR="00B60DF6" w:rsidRPr="00346824" w:rsidRDefault="00B60DF6" w:rsidP="00346824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Members of the exe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cutive committee of the council.</w:t>
      </w:r>
    </w:p>
    <w:p w:rsidR="00B60DF6" w:rsidRPr="00346824" w:rsidRDefault="00B60DF6" w:rsidP="00346824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Councillors</w:t>
      </w:r>
      <w:proofErr w:type="spellEnd"/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including district councilors.</w:t>
      </w:r>
    </w:p>
    <w:p w:rsidR="00B60DF6" w:rsidRPr="00346824" w:rsidRDefault="00EE47B5" w:rsidP="00346824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Traditional leaders.</w:t>
      </w:r>
    </w:p>
    <w:p w:rsidR="00B60DF6" w:rsidRPr="00346824" w:rsidRDefault="00EE47B5" w:rsidP="00346824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Ward committee representative.</w:t>
      </w:r>
    </w:p>
    <w:p w:rsidR="00B60DF6" w:rsidRPr="00346824" w:rsidRDefault="00B60DF6" w:rsidP="00346824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Heads of departments and senior officials from muni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cipal and government department.</w:t>
      </w:r>
    </w:p>
    <w:p w:rsidR="00B60DF6" w:rsidRPr="00346824" w:rsidRDefault="00594914" w:rsidP="00346824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R</w:t>
      </w:r>
      <w:r w:rsidR="00B60DF6"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epresentatives fr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om organi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ed stakeholder groups.</w:t>
      </w:r>
    </w:p>
    <w:p w:rsidR="00B60DF6" w:rsidRPr="00346824" w:rsidRDefault="00B60DF6" w:rsidP="00346824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People who fight for the rights of unorgani</w:t>
      </w:r>
      <w:r w:rsidR="00594914">
        <w:rPr>
          <w:rFonts w:ascii="Arial" w:eastAsia="Times New Roman" w:hAnsi="Arial" w:cs="Arial"/>
          <w:color w:val="000000" w:themeColor="text1"/>
          <w:sz w:val="24"/>
          <w:szCs w:val="24"/>
        </w:rPr>
        <w:t>z</w:t>
      </w: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ed 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groups – e.g. </w:t>
      </w:r>
      <w:proofErr w:type="gramStart"/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proofErr w:type="gramEnd"/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gender activist.</w:t>
      </w:r>
    </w:p>
    <w:p w:rsidR="00B60DF6" w:rsidRPr="00346824" w:rsidRDefault="00EE47B5" w:rsidP="00346824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Resource people or advisors.</w:t>
      </w:r>
    </w:p>
    <w:p w:rsidR="00B60DF6" w:rsidRPr="00346824" w:rsidRDefault="00B60DF6" w:rsidP="00346824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Community 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representatives.</w:t>
      </w:r>
    </w:p>
    <w:p w:rsidR="00B60DF6" w:rsidRPr="00346824" w:rsidRDefault="00B60DF6" w:rsidP="003468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The purpose of the forum is to:</w:t>
      </w:r>
    </w:p>
    <w:p w:rsidR="00B60DF6" w:rsidRPr="00346824" w:rsidRDefault="00B60DF6" w:rsidP="00346824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Provide an opportunity for stakeholders to represent the int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erests of their constituencies.</w:t>
      </w:r>
    </w:p>
    <w:p w:rsidR="00B60DF6" w:rsidRPr="00346824" w:rsidRDefault="00B60DF6" w:rsidP="00346824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Provide a structure for discussion, negotia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tions and joint decision making.</w:t>
      </w:r>
    </w:p>
    <w:p w:rsidR="00B60DF6" w:rsidRPr="00346824" w:rsidRDefault="00B60DF6" w:rsidP="00346824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Ensure proper communication between all st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akeholders and the municipality.</w:t>
      </w:r>
    </w:p>
    <w:p w:rsidR="00B60DF6" w:rsidRPr="00346824" w:rsidRDefault="00B60DF6" w:rsidP="00346824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Monitor the planning and implementation process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B60DF6" w:rsidRPr="00346824" w:rsidRDefault="00B60DF6" w:rsidP="003468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code of conduct should be drawn up for these forums 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which </w:t>
      </w:r>
      <w:r w:rsidR="00594914">
        <w:rPr>
          <w:rFonts w:ascii="Arial" w:eastAsia="Times New Roman" w:hAnsi="Arial" w:cs="Arial"/>
          <w:color w:val="000000" w:themeColor="text1"/>
          <w:sz w:val="24"/>
          <w:szCs w:val="24"/>
        </w:rPr>
        <w:t>provide</w:t>
      </w: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details on:</w:t>
      </w:r>
    </w:p>
    <w:p w:rsidR="00B60DF6" w:rsidRPr="00346824" w:rsidRDefault="00B60DF6" w:rsidP="00346824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Meet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ings – frequency and attendance.</w:t>
      </w:r>
    </w:p>
    <w:p w:rsidR="00B60DF6" w:rsidRPr="00346824" w:rsidRDefault="00B60DF6" w:rsidP="00346824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Agenda, facilitati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on and recording of proceedings.</w:t>
      </w:r>
    </w:p>
    <w:p w:rsidR="00B60DF6" w:rsidRPr="00346824" w:rsidRDefault="00B60DF6" w:rsidP="00346824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Understanding the role of various stakeholders as represen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tatives of their constituencies.</w:t>
      </w:r>
    </w:p>
    <w:p w:rsidR="00B60DF6" w:rsidRPr="00346824" w:rsidRDefault="00B60DF6" w:rsidP="00346824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How feedback to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constituencies will take place.</w:t>
      </w:r>
    </w:p>
    <w:p w:rsidR="00B60DF6" w:rsidRPr="00346824" w:rsidRDefault="00B60DF6" w:rsidP="00346824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Required maj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ority for decisions to be taken.</w:t>
      </w:r>
    </w:p>
    <w:p w:rsidR="00B60DF6" w:rsidRPr="00346824" w:rsidRDefault="00B60DF6" w:rsidP="00346824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How disputes will be resolved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B60DF6" w:rsidRPr="00346824" w:rsidRDefault="00B60DF6" w:rsidP="003468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The Council should also approve a strategy for public participation. The strategy must decide, amongst other things, on:</w:t>
      </w:r>
    </w:p>
    <w:p w:rsidR="00B60DF6" w:rsidRPr="00346824" w:rsidRDefault="00B60DF6" w:rsidP="00346824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The roles of the different stakeholders during the participa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tion process.</w:t>
      </w:r>
    </w:p>
    <w:p w:rsidR="00B60DF6" w:rsidRPr="00346824" w:rsidRDefault="00B60DF6" w:rsidP="00346824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Ways to encourage the participation of unorgani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zed groups.</w:t>
      </w:r>
    </w:p>
    <w:p w:rsidR="00B60DF6" w:rsidRPr="00346824" w:rsidRDefault="00B60DF6" w:rsidP="00346824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Method to ensure participation during t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he different phases of planning.</w:t>
      </w:r>
    </w:p>
    <w:p w:rsidR="00B60DF6" w:rsidRPr="00346824" w:rsidRDefault="00B60DF6" w:rsidP="00346824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Timeframes for public and stakeholde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r response, inputs and comments.</w:t>
      </w:r>
    </w:p>
    <w:p w:rsidR="00B60DF6" w:rsidRPr="00346824" w:rsidRDefault="00EE47B5" w:rsidP="00346824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Ways to disseminate information.</w:t>
      </w:r>
    </w:p>
    <w:p w:rsidR="00B60DF6" w:rsidRPr="00346824" w:rsidRDefault="00B60DF6" w:rsidP="00346824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6824">
        <w:rPr>
          <w:rFonts w:ascii="Arial" w:eastAsia="Times New Roman" w:hAnsi="Arial" w:cs="Arial"/>
          <w:color w:val="000000" w:themeColor="text1"/>
          <w:sz w:val="24"/>
          <w:szCs w:val="24"/>
        </w:rPr>
        <w:t>Means to collect information on community needs</w:t>
      </w:r>
      <w:r w:rsidR="00EE47B5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sectPr w:rsidR="00B60DF6" w:rsidRPr="00346824" w:rsidSect="000178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4DC5"/>
    <w:multiLevelType w:val="multilevel"/>
    <w:tmpl w:val="650A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C2F23"/>
    <w:multiLevelType w:val="multilevel"/>
    <w:tmpl w:val="172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07877"/>
    <w:multiLevelType w:val="multilevel"/>
    <w:tmpl w:val="5936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831BF"/>
    <w:multiLevelType w:val="multilevel"/>
    <w:tmpl w:val="51909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04228"/>
    <w:multiLevelType w:val="multilevel"/>
    <w:tmpl w:val="6492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B23217"/>
    <w:multiLevelType w:val="multilevel"/>
    <w:tmpl w:val="9FDE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C9692D"/>
    <w:multiLevelType w:val="multilevel"/>
    <w:tmpl w:val="4306C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234BE"/>
    <w:multiLevelType w:val="multilevel"/>
    <w:tmpl w:val="1D04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000EDD"/>
    <w:multiLevelType w:val="multilevel"/>
    <w:tmpl w:val="BF2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FB03F4"/>
    <w:multiLevelType w:val="multilevel"/>
    <w:tmpl w:val="CE34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C5A99"/>
    <w:multiLevelType w:val="multilevel"/>
    <w:tmpl w:val="DAE2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C3253E"/>
    <w:multiLevelType w:val="hybridMultilevel"/>
    <w:tmpl w:val="E826B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0DF6"/>
    <w:rsid w:val="000178F0"/>
    <w:rsid w:val="00346824"/>
    <w:rsid w:val="003939A2"/>
    <w:rsid w:val="00412ECF"/>
    <w:rsid w:val="004F6209"/>
    <w:rsid w:val="00594914"/>
    <w:rsid w:val="0097117C"/>
    <w:rsid w:val="00B60DF6"/>
    <w:rsid w:val="00C40C0B"/>
    <w:rsid w:val="00C60876"/>
    <w:rsid w:val="00E71E0D"/>
    <w:rsid w:val="00EE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E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Bloem IT Technology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Renier</dc:creator>
  <cp:lastModifiedBy>Clifford Botes</cp:lastModifiedBy>
  <cp:revision>2</cp:revision>
  <dcterms:created xsi:type="dcterms:W3CDTF">2011-04-27T18:43:00Z</dcterms:created>
  <dcterms:modified xsi:type="dcterms:W3CDTF">2011-04-27T18:43:00Z</dcterms:modified>
</cp:coreProperties>
</file>